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942" w:rsidP="002A09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0942">
        <w:rPr>
          <w:rFonts w:ascii="Times New Roman" w:hAnsi="Times New Roman" w:cs="Times New Roman"/>
          <w:b/>
          <w:color w:val="FF0000"/>
          <w:sz w:val="28"/>
          <w:szCs w:val="28"/>
        </w:rPr>
        <w:t>Поделки на праздник Светлой Пасхи</w:t>
      </w:r>
    </w:p>
    <w:p w:rsidR="002A0942" w:rsidRDefault="002A0942" w:rsidP="003B5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42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 воспитанников к прошлому и настоящему нашей культуры мы считаем одной из главных задач. Для этого, формируя представление о национальных праздниках и традициях, мы проводим с детьми  тематические вечера</w:t>
      </w:r>
      <w:r w:rsidR="003B551B">
        <w:rPr>
          <w:rFonts w:ascii="Times New Roman" w:hAnsi="Times New Roman" w:cs="Times New Roman"/>
          <w:sz w:val="28"/>
          <w:szCs w:val="28"/>
        </w:rPr>
        <w:t>, где рассказываем стихи, поем песни, отгадываем загадки и готовим творческие работы на выставки. Охотно включаются нашу работу и родители, вместе с детьми изготавливают замечательные поделки к каждому мероприятию.</w:t>
      </w:r>
    </w:p>
    <w:p w:rsidR="003B551B" w:rsidRDefault="003B551B" w:rsidP="003B5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1B" w:rsidRPr="002A0942" w:rsidRDefault="003B551B" w:rsidP="003B5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5475" cy="4102100"/>
            <wp:effectExtent l="19050" t="0" r="9075" b="0"/>
            <wp:docPr id="1" name="Рисунок 1" descr="C:\Users\User-2\Documents\Методическая работа\Фото детский сад\капельки\VipTalism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\Documents\Методическая работа\Фото детский сад\капельки\VipTalisman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475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51B" w:rsidRPr="002A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A0942"/>
    <w:rsid w:val="002A0942"/>
    <w:rsid w:val="003B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2</cp:revision>
  <dcterms:created xsi:type="dcterms:W3CDTF">2015-04-28T07:50:00Z</dcterms:created>
  <dcterms:modified xsi:type="dcterms:W3CDTF">2015-04-28T08:05:00Z</dcterms:modified>
</cp:coreProperties>
</file>